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CD7" w:rsidRPr="00C15CD7" w:rsidRDefault="00C15CD7" w:rsidP="00C15C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15CD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VÝSTAVA | Papírové království Richarda V.</w:t>
      </w:r>
    </w:p>
    <w:p w:rsidR="00C15CD7" w:rsidRPr="00C15CD7" w:rsidRDefault="00C15CD7" w:rsidP="00C1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15CD7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4DF2D0E5" wp14:editId="7744CE95">
            <wp:simplePos x="0" y="0"/>
            <wp:positionH relativeFrom="column">
              <wp:posOffset>2635885</wp:posOffset>
            </wp:positionH>
            <wp:positionV relativeFrom="paragraph">
              <wp:posOffset>5715</wp:posOffset>
            </wp:positionV>
            <wp:extent cx="2858400" cy="2170800"/>
            <wp:effectExtent l="0" t="0" r="0" b="1270"/>
            <wp:wrapSquare wrapText="bothSides"/>
            <wp:docPr id="2" name="Obrázek 2" descr="Propamatky.info: Model zámku Pardubice byl poprvé prezentován ve Východočeském muzeu sídlícím na pardubickém zámku v rámci výstavy Papírový svět v roce 2001.">
              <a:hlinkClick xmlns:a="http://schemas.openxmlformats.org/drawingml/2006/main" r:id="rId4" tooltip="&quot;Model zámku Pardubice byl poprvé prezentován ve Východočeském muzeu sídlícím na pardubickém zámku v rámci výstavy Papírový svět v roce 2001.  | Foto: Archiv Richarda Vyškovského ml. | Licence: Všechna práva vyhrazen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pamatky.info: Model zámku Pardubice byl poprvé prezentován ve Východočeském muzeu sídlícím na pardubickém zámku v rámci výstavy Papírový svět v roce 2001.">
                      <a:hlinkClick r:id="rId4" tooltip="&quot;Model zámku Pardubice byl poprvé prezentován ve Východočeském muzeu sídlícím na pardubickém zámku v rámci výstavy Papírový svět v roce 2001.  | Foto: Archiv Richarda Vyškovského ml. | Licence: Všechna práva vyhrazen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400" cy="21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5CD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14. 1. 2019 </w:t>
      </w:r>
      <w:r w:rsidRPr="00C15CD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Model zámku Pardubice byl poprvé prezentován ve Východočeském muzeu sídlícím na pardubickém zámku v rámci výstavy Papírový svět v roce 2001. |Foto: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 xml:space="preserve"> </w:t>
      </w:r>
      <w:r w:rsidRPr="00C15CD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Arch</w:t>
      </w:r>
      <w:bookmarkStart w:id="0" w:name="_GoBack"/>
      <w:bookmarkEnd w:id="0"/>
      <w:r w:rsidRPr="00C15CD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iv Richarda Vyškovského ml. | Licence: Všechna práva vyhrazena</w:t>
      </w:r>
      <w:r w:rsidRPr="00C15CD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PŘEŠTICE U PLZNĚ | Nenechte si ujít výstavu Papírové království Richarda V., která je součástí oslav životního jubilea 90. narozenin Richarda Vyškovského, dlouhodobě nejoblíbenějšího autora papírových modelů. </w:t>
      </w:r>
    </w:p>
    <w:p w:rsidR="00C15CD7" w:rsidRPr="00C15CD7" w:rsidRDefault="00C15CD7" w:rsidP="00C15C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15CD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Expozici v Přešticích připravuje tým takzvaných papírových archeologů: Josef Kropáček, Robert Pavelka a Stanislav Fajkus. „Chceme zmapovat průřez tvorbou pana architekta Vyškovského a představit jeho rozsáhlé dílo širší veřejnosti. Vedle historické architektury – hradů, zámků, městských staveb či lidové architektury, které byly vždy jeho doménou, se návštěvníci mohou těšit na dobové Formule 1, </w:t>
      </w:r>
      <w:proofErr w:type="spellStart"/>
      <w:r w:rsidRPr="00C15CD7">
        <w:rPr>
          <w:rFonts w:ascii="Times New Roman" w:eastAsia="Times New Roman" w:hAnsi="Times New Roman" w:cs="Times New Roman"/>
          <w:sz w:val="28"/>
          <w:szCs w:val="28"/>
          <w:lang w:eastAsia="cs-CZ"/>
        </w:rPr>
        <w:t>autoveterány</w:t>
      </w:r>
      <w:proofErr w:type="spellEnd"/>
      <w:r w:rsidRPr="00C15CD7">
        <w:rPr>
          <w:rFonts w:ascii="Times New Roman" w:eastAsia="Times New Roman" w:hAnsi="Times New Roman" w:cs="Times New Roman"/>
          <w:sz w:val="28"/>
          <w:szCs w:val="28"/>
          <w:lang w:eastAsia="cs-CZ"/>
        </w:rPr>
        <w:t>, historické lodě, stavební stroje či figurky. Tvorba modelů „papírového krále“, jak Richardu Vyškovskému mnozí modeláři přezdívají, je opravdu nesmírně široká,“ sdělil za pořadatele Josef Kropáček.</w:t>
      </w:r>
    </w:p>
    <w:p w:rsidR="00C15CD7" w:rsidRPr="00C15CD7" w:rsidRDefault="00C15CD7" w:rsidP="00C15C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15CD7">
        <w:rPr>
          <w:rFonts w:ascii="Times New Roman" w:eastAsia="Times New Roman" w:hAnsi="Times New Roman" w:cs="Times New Roman"/>
          <w:sz w:val="28"/>
          <w:szCs w:val="28"/>
          <w:lang w:eastAsia="cs-CZ"/>
        </w:rPr>
        <w:t>Vernisáž putovní výstavy bude 18. ledna od 17 hodin. K vidění bude až do 24. března. Na tuto expozici plynule naváže druhá v Muzeu papírových modelů v Polici nad Metují. Ta od března do prosince 2019 představí i makety takzvaných bílých zkušebních modelů. Putování prací Richarda Vyškovského bude pokračovat do hlavního města, kde 14. června bude otevřena rozsáhlejší výstava v Království železnic na Smíchově. Ta bude k vidění do konce října. Odtud se modely budou stěhovat do dětské galerie Sladovna v Písku, kde celý projekt vyvrcholí. Píseckou expozici budou moci zájemci navštívit od listopadu 2019 do února 2020.</w:t>
      </w:r>
    </w:p>
    <w:p w:rsidR="00C15CD7" w:rsidRPr="00C15CD7" w:rsidRDefault="00C15CD7" w:rsidP="00C15C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15CD7">
        <w:rPr>
          <w:rFonts w:ascii="Times New Roman" w:eastAsia="Times New Roman" w:hAnsi="Times New Roman" w:cs="Times New Roman"/>
          <w:sz w:val="28"/>
          <w:szCs w:val="28"/>
          <w:lang w:eastAsia="cs-CZ"/>
        </w:rPr>
        <w:t>Papíroví archeologové vyhlašují v rámci oslav také modelářskou soutěž RV90 na pěti vybraných kláních modelářů – v Brně, Praze, Jindřichově Hradci, Liberci a Neratovicích. Soupeři se mohou zapojit do dvou kategorií: Architektura a Ostatní (technika a figurky) a vytvořit vlastní modely z dílny Richarda Vyškovského. Mimo jiné organizátoři oslav plánují i vydání publikace, která by zpracovala kompletní tvorbu oblíbeného autora s jeho novým dosud nevydaným modelem.</w:t>
      </w:r>
    </w:p>
    <w:p w:rsidR="00C15CD7" w:rsidRPr="00C15CD7" w:rsidRDefault="00C15CD7" w:rsidP="00C1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CD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Více informací naleznete na stránkách </w:t>
      </w:r>
      <w:hyperlink r:id="rId6" w:tgtFrame="_blank" w:history="1">
        <w:r w:rsidRPr="00C15CD7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cs-CZ"/>
          </w:rPr>
          <w:t>DOMU HISTORIE PŘEŠTICKA</w:t>
        </w:r>
      </w:hyperlink>
      <w:r w:rsidRPr="00C15CD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a </w:t>
      </w:r>
      <w:hyperlink r:id="rId7" w:tgtFrame="_blank" w:history="1">
        <w:r w:rsidRPr="00C15CD7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cs-CZ"/>
          </w:rPr>
          <w:t>PAPÍROVÉ ARCHEOLOGIE</w:t>
        </w:r>
      </w:hyperlink>
      <w:r w:rsidRPr="00C15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C15CD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Mediálním partnerem je portál PROPAMÁTKY</w:t>
      </w:r>
      <w:r w:rsidRPr="00C15CD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15CD7" w:rsidRPr="00C15CD7" w:rsidRDefault="00C15CD7" w:rsidP="00C15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CD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:rsidR="00C15CD7" w:rsidRPr="00C15CD7" w:rsidRDefault="00C15CD7" w:rsidP="00C15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C0801" w:rsidRDefault="00BC0801"/>
    <w:sectPr w:rsidR="00B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D7"/>
    <w:rsid w:val="00BC0801"/>
    <w:rsid w:val="00C1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6316"/>
  <w15:chartTrackingRefBased/>
  <w15:docId w15:val="{42AF8A0C-F0BF-4660-8D22-C488C2CC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15C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15C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15CD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15C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1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tka">
    <w:name w:val="fotka"/>
    <w:basedOn w:val="Standardnpsmoodstavce"/>
    <w:rsid w:val="00C15CD7"/>
  </w:style>
  <w:style w:type="character" w:styleId="Hypertextovodkaz">
    <w:name w:val="Hyperlink"/>
    <w:basedOn w:val="Standardnpsmoodstavce"/>
    <w:uiPriority w:val="99"/>
    <w:semiHidden/>
    <w:unhideWhenUsed/>
    <w:rsid w:val="00C15CD7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C15CD7"/>
    <w:rPr>
      <w:i/>
      <w:iCs/>
    </w:rPr>
  </w:style>
  <w:style w:type="character" w:styleId="Siln">
    <w:name w:val="Strong"/>
    <w:basedOn w:val="Standardnpsmoodstavce"/>
    <w:uiPriority w:val="22"/>
    <w:qFormat/>
    <w:rsid w:val="00C15CD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5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pirovaarcheologie.cz/category/nezarazen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umhistorie.cz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propamatky.info/images/original/cl_1547113902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2019-01-17T06:19:00Z</cp:lastPrinted>
  <dcterms:created xsi:type="dcterms:W3CDTF">2019-01-17T06:15:00Z</dcterms:created>
  <dcterms:modified xsi:type="dcterms:W3CDTF">2019-01-17T06:23:00Z</dcterms:modified>
</cp:coreProperties>
</file>